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715C73" w14:textId="3914A532" w:rsidR="00E85652" w:rsidRPr="00E85652" w:rsidRDefault="00E85652" w:rsidP="00E85652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Új pneumatikus ráépített vetőgép - Centaya 3000 Special</w:t>
      </w:r>
    </w:p>
    <w:p w14:paraId="74350678" w14:textId="77777777" w:rsidR="00036D42" w:rsidRDefault="00036D42" w:rsidP="00E8565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2E6896" w14:textId="365AFC78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SIMA 2022 vásáron bemutatott, új Centaya 3000 Special vetőgéppel az AMAZONE a közeljövőben tovább bővíti pneumatikus ráépített vetőgépeinek választékát. A Centaya család új tagja az AD-P Special ráépített vetőgép helyébe lép.</w:t>
      </w:r>
    </w:p>
    <w:p w14:paraId="2D6F1CEF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Centaya Special 1000 és 1500 literes tartálytérfogattal és 3 méteres munkaszélességgel lesz választható. A pneumatikus ráépített vetőgép a R</w:t>
      </w:r>
      <w:bookmarkStart w:id="0" w:name="_GoBack"/>
      <w:bookmarkEnd w:id="0"/>
      <w:r>
        <w:rPr>
          <w:rFonts w:ascii="Arial" w:hAnsi="Arial"/>
        </w:rPr>
        <w:t>oTeC egytárcsás csoroszlyával vagy a TwinTeC Special duplatárcsás csoroszlyával szerelhető.</w:t>
      </w:r>
    </w:p>
    <w:p w14:paraId="1AB5B985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9ADBBD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Kompakt, felhasználóbarát, pontos</w:t>
      </w:r>
    </w:p>
    <w:p w14:paraId="4E975E0B" w14:textId="5B945D4F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Centaya Special szegmens-elosztófeje a vetőmagtartály mögött, közvetlenül a csoroszlyák felett helyezkedik el. Ez az elrendezés rövid haladási utakat biztosít a vetőmag számára. A tartály így messze előre van tolva, amivel optimális helyre, a traktor közelébe kerül a súlypontja. Az elosztófej a rakodórámpáról könnyen elérhető és ezáltal rendszeresen ellenőrizhető. A művelőút-rendszerek beállítása az egyszerű hozzáférhetőség miatt szintén könnyedén végrehajtható.</w:t>
      </w:r>
    </w:p>
    <w:p w14:paraId="2F83BDA7" w14:textId="11232B32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tartály alacsony kialakításának hála, a vezető még jobban ráláthat a gépre. A 2,30 x 0,84 méteres, nagyméretű betöltőnyílás lehetővé teszi a gyors és könnyű betöltést akár Bigbag zsákból, akár homlokrakodó kanállal vagy zsákos áruval. A tölcsér alakú alsó résznek és a tartály meredek falainak köszönhetően biztonságosan eljut a vetőmag az adagolóhoz. Emellett még igen kis mennyiség is marad vissza.</w:t>
      </w:r>
    </w:p>
    <w:p w14:paraId="6C0F8CA7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Centaya Special ráépített vetőgép vezérlése ISOBUS-on keresztül történik. Az AMAZONE saját fejlesztésű szoftverének hála a kezelés magától értetődő. A TwinTerminal-lal együtt a gép így gyorsan és egyszerűen előkészíthető a szántóföldi munkára.</w:t>
      </w:r>
    </w:p>
    <w:p w14:paraId="59499F9D" w14:textId="2DBD0792" w:rsidR="00060DFC" w:rsidRPr="00060DFC" w:rsidRDefault="00060DFC" w:rsidP="004135F6">
      <w:pPr>
        <w:rPr>
          <w:rFonts w:ascii="Arial" w:eastAsia="Arial" w:hAnsi="Arial" w:cs="Arial"/>
        </w:rPr>
      </w:pPr>
      <w:r>
        <w:br w:type="page"/>
      </w:r>
    </w:p>
    <w:p w14:paraId="6017DD5A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Intelligens kalibrálás</w:t>
      </w:r>
    </w:p>
    <w:p w14:paraId="50FA3554" w14:textId="787D3E19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vetőmagtartály kalibrálása kényelmesen elvégezhető a rakodórámpáról. A tartályfenéken lévő, könnyen hozzáférhető adagolószerkezet egyenletes vetőmagadagolásról gondoskodik. A vetőmagot a mellékelt gyűjtőtálca összegyűjti, majd az alapfelszereltség részét képező mérleg leméri.</w:t>
      </w:r>
    </w:p>
    <w:p w14:paraId="13029C6E" w14:textId="77C42CC8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Más vetőmagokhoz vagy eltérő vetőmag-mennyiségekhez az AMAZONE különböző adagolóhengereket kínál a Centaya Special géphez. Az adagolóhengerek cseréjéhez csupán a közvetlenül az adagolóegységen található két csavart kell meglazítani a mellékelt szerszámmal.</w:t>
      </w:r>
    </w:p>
    <w:p w14:paraId="6637F1D7" w14:textId="1E370598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előadagolás, a kalibrálás és a maradék leürítésének még egyszerűbbé tételéhez az AMAZONE a Centaya Special gépeknél az AmaTron 4 kezelőterminállal együtt a TwinTerminal 3.0 egységet tartalmazó Comfort csomagot ajánlja. Ez a terminál egy mágnessel az adagolóegység közelében rögzíthető. A kalibrálás így közvetlenül a gépen történik, és nem kell többször kiszállni a traktorból. A kombinált vetőgép ISOBUS-vezérléséhez az AMAZONE AmaTron 4, AmaPad 2 ISOBUS-terminálja, illetve bármely más gyártó ISOBUS-termináljai használhatók.</w:t>
      </w:r>
    </w:p>
    <w:p w14:paraId="0B45A2B2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7F3520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Egytárcsás vagy duplatárcsás csoroszlya</w:t>
      </w:r>
    </w:p>
    <w:p w14:paraId="71141076" w14:textId="3BF6DD7B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Centaya Special igény szerint RoTeC pro egytárcsás csoroszlyával vagy TwinTeC Special kéttárcsás csoroszlyával szerelhető fel.</w:t>
      </w:r>
    </w:p>
    <w:p w14:paraId="0C04A42F" w14:textId="089B9606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RoTeC csoroszlya nem igényel karbantartást, és rendkívül megbízhatóan dolgozik nagy szalmamennyiség és növénymaradvány esetén is. A vetőbarázdák kiképzését és az optimális vetőmagvezetést a talajban az egyik oldalon a vetőtárcsa végzi, és a másik oldalon egy magárok nyitó. A Control 10 vagy Control 25 mélységhatároló tárcsa megakadályozza a föld vetőtárcsára tapadását, és megbízhatóan gondoskodik a beállított vetési mélység pontos betartásáról. 12,5 és 15 cm-es sortávolság közül választhat.</w:t>
      </w:r>
    </w:p>
    <w:p w14:paraId="291B6941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nagy teljesítményű TwinTeC Special csoroszlyával a vetőgép egy precíz és masszív duplatárcsás csoroszlyával látható el. 340 mm-es átmérőjével és 40 </w:t>
      </w:r>
      <w:r>
        <w:rPr>
          <w:rFonts w:ascii="Arial" w:hAnsi="Arial"/>
        </w:rPr>
        <w:lastRenderedPageBreak/>
        <w:t>kg-os nyomásával a csoroszlya rendkívül pontos és tiszta vetőmaglerakást tesz lehetővé még nagy sebességek és változó talajviszonyok mellett is. A csoroszlya után szerelt mélységhatároló görgőnek köszönhetően mindig kiváló a talajzárás, ami optimális vetőmagelhelyezést biztosít. A csoroszlya még a legnehezebb körülmények között is nyugodt járásával tűnik ki. A sortávolság 15 cm.</w:t>
      </w:r>
    </w:p>
    <w:p w14:paraId="1BA1B5B6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C4CB74" w14:textId="77777777" w:rsidR="00060DFC" w:rsidRPr="00060DFC" w:rsidRDefault="00060DFC" w:rsidP="00060D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QuickLink gyorscsatlakozó rendszer </w:t>
      </w:r>
    </w:p>
    <w:p w14:paraId="50980B04" w14:textId="204AF40F" w:rsidR="00A52775" w:rsidRDefault="00060DFC" w:rsidP="00020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Centaya Special ráépített vetőgép a QuickLink gyorscsatlakozó rendszer segítségével igazán egyszerűen és gyorsan, szerszám nélkül csatlakoztatható különböző Amazone talajművelő gépekhez. A talajviszonyoktól függően a gép KE 02 típusú forgóboronával vagy KG és KX forgó lazítókkal kombinálható. Kis igénybevételt jelentő területeken a Centaya Special gép CombiDisc rövidtárcsával is használható.</w:t>
      </w:r>
    </w:p>
    <w:p w14:paraId="1BC65F89" w14:textId="244BB8A1" w:rsidR="00020E12" w:rsidRDefault="00020E12" w:rsidP="00020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F6B243" w14:textId="77777777" w:rsidR="00020E12" w:rsidRPr="00020E12" w:rsidRDefault="00020E12" w:rsidP="00020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98FBD9" w14:textId="246DE0FA" w:rsidR="0061248F" w:rsidRDefault="00A52775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65CA1D3" wp14:editId="5E4DF49C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48E85" w14:textId="77777777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Centaya 3000 Special gép TwinTeC Special duplatárcsás csoroszlyával</w:t>
      </w:r>
    </w:p>
    <w:p w14:paraId="24C69FAF" w14:textId="75545F03" w:rsidR="00D43C2A" w:rsidRPr="00060DFC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lang w:val="en-US"/>
        </w:rPr>
      </w:pPr>
    </w:p>
    <w:p w14:paraId="40CDFE03" w14:textId="39967FBF" w:rsidR="00060DFC" w:rsidRP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lang w:val="en-US"/>
        </w:rPr>
      </w:pPr>
    </w:p>
    <w:p w14:paraId="5DAFA73D" w14:textId="2BA384DB" w:rsidR="00060DFC" w:rsidRPr="00060DFC" w:rsidRDefault="00A52775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B2C86D2" wp14:editId="6508B51F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9DB4B" w14:textId="77777777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Centaya 3000 Special gép Nautilus elülső tömörítővel</w:t>
      </w:r>
    </w:p>
    <w:p w14:paraId="0EC1D658" w14:textId="723556DE" w:rsid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lang w:val="en-US"/>
        </w:rPr>
      </w:pPr>
    </w:p>
    <w:p w14:paraId="03528554" w14:textId="0FD1929A" w:rsid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lang w:val="en-US"/>
        </w:rPr>
      </w:pPr>
    </w:p>
    <w:p w14:paraId="75F1E26E" w14:textId="3BD0BD8C" w:rsidR="00060DFC" w:rsidRDefault="00A52775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20473A8" wp14:editId="14F6C242">
            <wp:extent cx="4060800" cy="2880000"/>
            <wp:effectExtent l="0" t="0" r="381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5E2E2" w14:textId="77777777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Az intelligens kalibráláshoz az AMAZONE a TwinTerminal 3.0 terminállal ellátott Comfort csomagot ajánlja</w:t>
      </w:r>
    </w:p>
    <w:p w14:paraId="1FC51427" w14:textId="7CB14C2D" w:rsidR="00060DFC" w:rsidRP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38C44858" w14:textId="5D182452" w:rsidR="00060DFC" w:rsidRP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02363B27" w14:textId="27D5F560" w:rsidR="00060DFC" w:rsidRPr="00060DFC" w:rsidRDefault="00A52775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56332B6E" wp14:editId="3408B641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662B9" w14:textId="77777777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TwinTeC Special duplatárcsás csoroszlya egy függesztőkarral</w:t>
      </w:r>
    </w:p>
    <w:p w14:paraId="7E848825" w14:textId="361C371B" w:rsid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737ADA0D" w14:textId="4B0C1D5B" w:rsid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2ACF16FC" w14:textId="4D44996E" w:rsidR="00A52775" w:rsidRDefault="00A52775">
      <w:pPr>
        <w:rPr>
          <w:rFonts w:ascii="Arial" w:hAnsi="Arial" w:cs="Arial"/>
          <w:bCs/>
        </w:rPr>
      </w:pPr>
      <w:r>
        <w:br w:type="page"/>
      </w:r>
    </w:p>
    <w:p w14:paraId="5BBEE52E" w14:textId="5EAB6263" w:rsidR="00060DFC" w:rsidRDefault="00A52775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6FEA46CE" wp14:editId="06779EE7">
            <wp:extent cx="45468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6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7799B" w14:textId="4E9F227C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A Centaya 3000 Special ráépített vetőgép QuickLink gyorscsatlakozó rendszerrel kapcsolható a KE 3002-190 Rotamix forgóboronához</w:t>
      </w:r>
    </w:p>
    <w:p w14:paraId="650B4B87" w14:textId="77777777" w:rsidR="00060DFC" w:rsidRPr="00060DFC" w:rsidRDefault="00060DFC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686DFE13" w14:textId="77777777" w:rsidR="00D43C2A" w:rsidRPr="00060DFC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7E3328C1" w14:textId="77777777" w:rsidR="00D43C2A" w:rsidRPr="00060DFC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6444E239" w14:textId="40EC9760" w:rsidR="00D43C2A" w:rsidRPr="00060DFC" w:rsidRDefault="00A52775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F781517" wp14:editId="654CDA2F">
            <wp:extent cx="34848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E6A7B" w14:textId="23BAE602" w:rsidR="00060DFC" w:rsidRPr="00060DFC" w:rsidRDefault="00060DFC" w:rsidP="00060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  <w:r>
        <w:rPr>
          <w:rFonts w:ascii="Arial" w:hAnsi="Arial"/>
        </w:rPr>
        <w:t>A közúti közlekedésre alkalmas lámpáival a Centaya 3000 Special a közúti közlekedésben való részvétel valamennyi előírásának megfelel</w:t>
      </w:r>
    </w:p>
    <w:p w14:paraId="55A544E1" w14:textId="77777777" w:rsidR="00D43C2A" w:rsidRPr="00060DFC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62EEABE9" w14:textId="77777777" w:rsidR="00D43C2A" w:rsidRPr="00060DFC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122828C6" w14:textId="77777777" w:rsidR="00D43C2A" w:rsidRPr="00060DFC" w:rsidRDefault="00D43C2A" w:rsidP="00A52775">
      <w:pPr>
        <w:tabs>
          <w:tab w:val="left" w:pos="3550"/>
        </w:tabs>
        <w:spacing w:line="360" w:lineRule="auto"/>
        <w:ind w:right="1128"/>
        <w:rPr>
          <w:rFonts w:ascii="Arial" w:hAnsi="Arial" w:cs="Arial"/>
          <w:bCs/>
        </w:rPr>
      </w:pPr>
    </w:p>
    <w:p w14:paraId="2A162E6B" w14:textId="62953BE8" w:rsidR="00D43C2A" w:rsidRPr="00D27732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2FFF8ED2" w14:textId="77777777" w:rsidR="00D43C2A" w:rsidRDefault="00D43C2A" w:rsidP="00D43C2A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16E0DB" w14:textId="77777777" w:rsidR="00D43C2A" w:rsidRPr="00D27732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5ABD3834" w14:textId="4BA6AE3B" w:rsidR="00D43C2A" w:rsidRPr="00E12CE4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4" w:history="1">
        <w:r w:rsidR="004E1285" w:rsidRPr="00B573F2">
          <w:rPr>
            <w:rStyle w:val="Hyperlink"/>
            <w:rFonts w:ascii="Arial" w:hAnsi="Arial"/>
            <w:sz w:val="20"/>
          </w:rPr>
          <w:t>www.amazone.hu</w:t>
        </w:r>
      </w:hyperlink>
    </w:p>
    <w:p w14:paraId="28220C77" w14:textId="77777777" w:rsidR="00D43C2A" w:rsidRDefault="00D43C2A" w:rsidP="00D43C2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D450873" wp14:editId="1C61E7BD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3040DD5" wp14:editId="7D938BDA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069248E" wp14:editId="7CAC26E3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35CC15B" wp14:editId="4872B9AB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449A777" wp14:editId="48AA71F9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4A7B3896" w:rsidR="00A46482" w:rsidRDefault="00A46482" w:rsidP="00120F8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A7C5E8" w14:textId="77777777" w:rsidR="006A3112" w:rsidRDefault="006A3112">
      <w:r>
        <w:separator/>
      </w:r>
    </w:p>
  </w:endnote>
  <w:endnote w:type="continuationSeparator" w:id="0">
    <w:p w14:paraId="707DE41C" w14:textId="77777777" w:rsidR="006A3112" w:rsidRDefault="006A31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E1285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E1285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E1285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E1285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3BFBDC2E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</w:t>
                          </w:r>
                          <w:r w:rsidR="004E1285">
                            <w:rPr>
                              <w:rFonts w:ascii="Arial" w:hAnsi="Arial"/>
                              <w:sz w:val="20"/>
                            </w:rPr>
                            <w:t>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3BFBDC2E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</w:t>
                    </w:r>
                    <w:r w:rsidR="004E1285">
                      <w:rPr>
                        <w:rFonts w:ascii="Arial" w:hAnsi="Arial"/>
                        <w:sz w:val="20"/>
                      </w:rPr>
                      <w:t>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C5139E" w14:textId="77777777" w:rsidR="006A3112" w:rsidRDefault="006A3112">
      <w:r>
        <w:separator/>
      </w:r>
    </w:p>
  </w:footnote>
  <w:footnote w:type="continuationSeparator" w:id="0">
    <w:p w14:paraId="0EFFD928" w14:textId="77777777" w:rsidR="006A3112" w:rsidRDefault="006A31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12FCB902" w:rsidR="005E0980" w:rsidRDefault="00E04CF5">
    <w:pPr>
      <w:pStyle w:val="Kopfzeile"/>
    </w:pPr>
    <w:r>
      <w:rPr>
        <w:noProof/>
        <w:lang w:val="de-DE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0452356F" wp14:editId="0E2504FF">
              <wp:simplePos x="0" y="0"/>
              <wp:positionH relativeFrom="column">
                <wp:posOffset>3673475</wp:posOffset>
              </wp:positionH>
              <wp:positionV relativeFrom="paragraph">
                <wp:posOffset>-643255</wp:posOffset>
              </wp:positionV>
              <wp:extent cx="3215005" cy="314960"/>
              <wp:effectExtent l="0" t="0" r="0" b="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5005" cy="3149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4CA5A2" w14:textId="53250C21" w:rsidR="00E04CF5" w:rsidRPr="00956531" w:rsidRDefault="00E04CF5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Sajtóközlemény, 2022. </w:t>
                          </w:r>
                          <w:r w:rsidR="004E1285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o</w:t>
                          </w:r>
                          <w:r w:rsidR="004E1285" w:rsidRPr="004E1285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któber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452356F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289.25pt;margin-top:-50.65pt;width:253.15pt;height:24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" filled="f" stroked="f">
              <v:textbox>
                <w:txbxContent>
                  <w:p w14:paraId="7D4CA5A2" w14:textId="53250C21" w:rsidR="00E04CF5" w:rsidRPr="00956531" w:rsidRDefault="00E04CF5">
                    <w:pPr>
                      <w:rPr>
                        <w:rFonts w:ascii="Arial" w:hAnsi="Arial" w:cs="Arial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Sajtóközlemény, 2022. </w:t>
                    </w:r>
                    <w:r w:rsidR="004E1285">
                      <w:rPr>
                        <w:rFonts w:ascii="Arial" w:hAnsi="Arial"/>
                        <w:color w:val="FFFFFF" w:themeColor="background1"/>
                        <w:sz w:val="28"/>
                      </w:rPr>
                      <w:t>o</w:t>
                    </w:r>
                    <w:r w:rsidR="004E1285" w:rsidRPr="004E1285">
                      <w:rPr>
                        <w:rFonts w:ascii="Arial" w:hAnsi="Arial"/>
                        <w:color w:val="FFFFFF" w:themeColor="background1"/>
                        <w:sz w:val="28"/>
                      </w:rPr>
                      <w:t>któber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2EA33158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598CA1C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54A4D7B0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ED19888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0E12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6D42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0DFC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0F80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37E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55B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E683C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1EB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5F6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306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285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74E"/>
    <w:rsid w:val="0050395F"/>
    <w:rsid w:val="00503C63"/>
    <w:rsid w:val="00504514"/>
    <w:rsid w:val="00510A20"/>
    <w:rsid w:val="00510E7F"/>
    <w:rsid w:val="00510F64"/>
    <w:rsid w:val="0051114E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FBE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C31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6C1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12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44ED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866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6531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775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74A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3C2A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4CF5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EF750C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h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4CBCD6-7190-4483-9FD3-6910A52218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751</Words>
  <Characters>5315</Characters>
  <Application>Microsoft Office Word</Application>
  <DocSecurity>0</DocSecurity>
  <Lines>44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6054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2022-10-17T07:32:00Z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1411630109</vt:i4>
  </property>
  <property fmtid="{D5CDD505-2E9C-101B-9397-08002B2CF9AE}" pid="4" name="_PreviousAdHocReviewCycleID">
    <vt:i4>977551352</vt:i4>
  </property>
</Properties>
</file>